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3A0EC0">
        <w:rPr>
          <w:rFonts w:ascii="Times New Roman" w:eastAsia="MS Mincho" w:hAnsi="Times New Roman"/>
          <w:sz w:val="18"/>
          <w:szCs w:val="18"/>
        </w:rPr>
        <w:t>3</w:t>
      </w:r>
      <w:r w:rsidR="003377B3">
        <w:rPr>
          <w:rFonts w:ascii="Times New Roman" w:eastAsia="MS Mincho" w:hAnsi="Times New Roman"/>
          <w:sz w:val="18"/>
          <w:szCs w:val="18"/>
        </w:rPr>
        <w:t>554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3377B3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3377B3">
        <w:rPr>
          <w:rFonts w:ascii="Times New Roman" w:eastAsia="MS Mincho" w:hAnsi="Times New Roman"/>
          <w:sz w:val="18"/>
          <w:szCs w:val="18"/>
        </w:rPr>
        <w:t>6135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3377B3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3377B3">
        <w:rPr>
          <w:rFonts w:ascii="Times New Roman" w:eastAsia="MS Mincho" w:hAnsi="Times New Roman"/>
          <w:sz w:val="28"/>
          <w:szCs w:val="28"/>
        </w:rPr>
        <w:t>8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«Русинтерфинанс»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3377B3">
        <w:rPr>
          <w:rFonts w:eastAsia="MS Mincho"/>
          <w:sz w:val="28"/>
          <w:szCs w:val="28"/>
        </w:rPr>
        <w:t>Ализаде Али Физули оглы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1B5C27">
        <w:rPr>
          <w:rFonts w:eastAsia="MS Mincho"/>
          <w:sz w:val="28"/>
          <w:szCs w:val="28"/>
        </w:rPr>
        <w:t>--</w:t>
      </w:r>
      <w:r w:rsidR="00567100">
        <w:rPr>
          <w:rFonts w:eastAsia="MS Mincho"/>
          <w:sz w:val="28"/>
          <w:szCs w:val="28"/>
        </w:rPr>
        <w:t xml:space="preserve"> от </w:t>
      </w:r>
      <w:r w:rsidR="001B5C27">
        <w:rPr>
          <w:rFonts w:eastAsia="MS Mincho"/>
          <w:sz w:val="28"/>
          <w:szCs w:val="28"/>
        </w:rPr>
        <w:t>--</w:t>
      </w:r>
      <w:r w:rsidRPr="009A46E7" w:rsidR="001A35CD">
        <w:rPr>
          <w:rFonts w:eastAsia="MS Mincho"/>
          <w:sz w:val="28"/>
          <w:szCs w:val="28"/>
        </w:rPr>
        <w:t>,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ООО МКК «Русинтерфинанс» к </w:t>
      </w:r>
      <w:r w:rsidRPr="003377B3" w:rsidR="003377B3">
        <w:rPr>
          <w:rFonts w:ascii="Times New Roman" w:eastAsia="MS Mincho" w:hAnsi="Times New Roman" w:cs="Times New Roman"/>
          <w:sz w:val="28"/>
          <w:szCs w:val="28"/>
        </w:rPr>
        <w:t xml:space="preserve">Ализаде Али Физули оглы о взыскании задолженности по договору займа № </w:t>
      </w:r>
      <w:r w:rsidR="001B5C27">
        <w:rPr>
          <w:rFonts w:ascii="Times New Roman" w:eastAsia="MS Mincho" w:hAnsi="Times New Roman" w:cs="Times New Roman"/>
          <w:sz w:val="28"/>
          <w:szCs w:val="28"/>
        </w:rPr>
        <w:t>--</w:t>
      </w:r>
      <w:r w:rsidRPr="003377B3" w:rsidR="003377B3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1B5C27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Решение может быть обжаловано в Пыть-Яхский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B5C27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377B3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321CC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955491-BB7B-4A94-8AAC-4DC743CD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rsid w:val="001B5C2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1B5C27"/>
    <w:rPr>
      <w:sz w:val="24"/>
      <w:szCs w:val="24"/>
    </w:rPr>
  </w:style>
  <w:style w:type="paragraph" w:styleId="Footer">
    <w:name w:val="footer"/>
    <w:basedOn w:val="Normal"/>
    <w:link w:val="a3"/>
    <w:rsid w:val="001B5C2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1B5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